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Arial"/>
          <w:b/>
          <w:b/>
          <w:bCs/>
          <w:sz w:val="20"/>
          <w:szCs w:val="24"/>
          <w:lang w:val="en-US" w:eastAsia="en-GB"/>
        </w:rPr>
      </w:pPr>
      <w:r>
        <w:rPr>
          <w:rFonts w:cs="Arial"/>
          <w:b/>
          <w:bCs/>
          <w:sz w:val="20"/>
          <w:szCs w:val="24"/>
          <w:lang w:val="en-US" w:eastAsia="en-GB"/>
        </w:rPr>
      </w:r>
    </w:p>
    <w:p>
      <w:pPr>
        <w:pStyle w:val="Normal"/>
        <w:jc w:val="both"/>
        <w:rPr>
          <w:rFonts w:cs="Arial"/>
          <w:b/>
          <w:b/>
          <w:bCs/>
          <w:sz w:val="20"/>
          <w:szCs w:val="24"/>
          <w:lang w:val="en-US" w:eastAsia="en-GB"/>
        </w:rPr>
      </w:pPr>
      <w:r>
        <w:rPr>
          <w:rFonts w:cs="Arial"/>
          <w:b/>
          <w:bCs/>
          <w:sz w:val="20"/>
          <w:szCs w:val="24"/>
          <w:lang w:val="en-US" w:eastAsia="en-GB"/>
        </w:rPr>
      </w:r>
    </w:p>
    <w:p>
      <w:pPr>
        <w:pStyle w:val="Normal"/>
        <w:jc w:val="both"/>
        <w:rPr>
          <w:rFonts w:cs="Arial"/>
          <w:b/>
          <w:b/>
          <w:bCs/>
          <w:sz w:val="20"/>
          <w:szCs w:val="24"/>
          <w:lang w:val="en-US" w:eastAsia="en-GB"/>
        </w:rPr>
      </w:pPr>
      <w:r>
        <w:rPr>
          <w:rFonts w:cs="Arial"/>
          <w:b/>
          <w:bCs/>
          <w:sz w:val="20"/>
          <w:szCs w:val="24"/>
          <w:lang w:val="en-US" w:eastAsia="en-GB"/>
        </w:rPr>
      </w:r>
    </w:p>
    <w:p>
      <w:pPr>
        <w:pStyle w:val="Normal"/>
        <w:jc w:val="both"/>
        <w:rPr>
          <w:rFonts w:cs="Arial"/>
          <w:b/>
          <w:b/>
          <w:bCs/>
          <w:sz w:val="20"/>
          <w:szCs w:val="24"/>
          <w:lang w:val="en-US" w:eastAsia="en-GB"/>
        </w:rPr>
      </w:pPr>
      <w:r>
        <w:rPr>
          <w:rFonts w:cs="Arial"/>
          <w:b/>
          <w:bCs/>
          <w:sz w:val="20"/>
          <w:szCs w:val="24"/>
          <w:lang w:val="en-US" w:eastAsia="en-GB"/>
        </w:rPr>
      </w:r>
    </w:p>
    <w:p>
      <w:pPr>
        <w:pStyle w:val="Normal"/>
        <w:jc w:val="both"/>
        <w:rPr>
          <w:rFonts w:cs="Arial"/>
          <w:b/>
          <w:b/>
          <w:bCs/>
          <w:sz w:val="20"/>
          <w:szCs w:val="24"/>
          <w:lang w:val="en-US" w:eastAsia="en-GB"/>
        </w:rPr>
      </w:pPr>
      <w:r>
        <w:rPr>
          <w:rFonts w:cs="Arial"/>
          <w:b/>
          <w:bCs/>
          <w:sz w:val="20"/>
          <w:szCs w:val="24"/>
          <w:lang w:val="en-US" w:eastAsia="en-GB"/>
        </w:rPr>
      </w:r>
    </w:p>
    <w:p>
      <w:pPr>
        <w:pStyle w:val="Normal"/>
        <w:jc w:val="both"/>
        <w:rPr>
          <w:rFonts w:cs="Arial"/>
          <w:b/>
          <w:b/>
          <w:bCs/>
          <w:sz w:val="28"/>
          <w:szCs w:val="28"/>
        </w:rPr>
      </w:pPr>
      <w:r>
        <w:rPr>
          <w:rFonts w:cs="Arial"/>
          <w:b/>
          <w:bCs/>
          <w:sz w:val="28"/>
          <w:szCs w:val="28"/>
        </w:rPr>
        <w:t>CI Adventures Cancellation Policy</w:t>
      </w:r>
    </w:p>
    <w:p>
      <w:pPr>
        <w:pStyle w:val="Normal"/>
        <w:jc w:val="both"/>
        <w:rPr/>
      </w:pPr>
      <w:r>
        <w:rPr/>
      </w:r>
    </w:p>
    <w:p>
      <w:pPr>
        <w:pStyle w:val="Normal"/>
        <w:jc w:val="both"/>
        <w:rPr>
          <w:rFonts w:cs="Arial"/>
        </w:rPr>
      </w:pPr>
      <w:r>
        <w:rPr>
          <w:rFonts w:cs="Arial"/>
        </w:rPr>
        <w:t>CI Adventures programmes are tailored to the individual or group, as such each is unique and requires an amount of planning and administration, earmarking equipment, booking employees, securing freelance staff and reserving venues. This process begins some time before any booking, as such this cancellation policy attempts to reflect the work undertaken in the event of a client cancellation whilst having regard to the continued support of any client.</w:t>
      </w:r>
    </w:p>
    <w:p>
      <w:pPr>
        <w:pStyle w:val="Normal"/>
        <w:jc w:val="both"/>
        <w:rPr/>
      </w:pPr>
      <w:r>
        <w:rPr/>
      </w:r>
    </w:p>
    <w:p>
      <w:pPr>
        <w:pStyle w:val="Normal"/>
        <w:jc w:val="both"/>
        <w:rPr>
          <w:rFonts w:cs="Arial"/>
        </w:rPr>
      </w:pPr>
      <w:r>
        <w:rPr>
          <w:rFonts w:cs="Arial"/>
        </w:rPr>
        <w:t>Every attempt will be made to redeploy employees to other work, cancel freelancers with the minimum cost possible and attempt to recover venue/equipment deposits.</w:t>
      </w:r>
    </w:p>
    <w:p>
      <w:pPr>
        <w:pStyle w:val="Normal"/>
        <w:jc w:val="both"/>
        <w:rPr/>
      </w:pPr>
      <w:r>
        <w:rPr/>
      </w:r>
    </w:p>
    <w:p>
      <w:pPr>
        <w:pStyle w:val="Normal"/>
        <w:jc w:val="both"/>
        <w:rPr>
          <w:rFonts w:cs="Arial"/>
          <w:b/>
          <w:b/>
          <w:bCs/>
        </w:rPr>
      </w:pPr>
      <w:r>
        <w:rPr>
          <w:rFonts w:cs="Arial"/>
          <w:b/>
          <w:bCs/>
        </w:rPr>
        <w:t>Cancellations by you or your organisation</w:t>
      </w:r>
    </w:p>
    <w:p>
      <w:pPr>
        <w:pStyle w:val="Normal"/>
        <w:jc w:val="both"/>
        <w:rPr/>
      </w:pPr>
      <w:r>
        <w:rPr/>
      </w:r>
    </w:p>
    <w:p>
      <w:pPr>
        <w:pStyle w:val="Normal"/>
        <w:jc w:val="both"/>
        <w:rPr>
          <w:rFonts w:cs="Arial"/>
        </w:rPr>
      </w:pPr>
      <w:r>
        <w:rPr>
          <w:rFonts w:cs="Arial"/>
        </w:rPr>
        <w:t>Cancellations made more than one month before the start of the programme will be invoiced at an amount to cover costs incurred to a maximum of 10% of the programme cost.</w:t>
      </w:r>
    </w:p>
    <w:p>
      <w:pPr>
        <w:pStyle w:val="Normal"/>
        <w:jc w:val="both"/>
        <w:rPr>
          <w:rFonts w:cs="Arial"/>
        </w:rPr>
      </w:pPr>
      <w:r>
        <w:rPr>
          <w:rFonts w:cs="Arial"/>
        </w:rPr>
        <w:t>Cancellations less than one month before the start of the programme will incur a fee up to the full amount of the programme.</w:t>
      </w:r>
    </w:p>
    <w:p>
      <w:pPr>
        <w:pStyle w:val="Normal"/>
        <w:jc w:val="both"/>
        <w:rPr>
          <w:rFonts w:cs="Arial"/>
        </w:rPr>
      </w:pPr>
      <w:r>
        <w:rPr>
          <w:rFonts w:cs="Arial"/>
        </w:rPr>
        <w:t>Postponement of any booking will be treated in the same manner as a cancellation.</w:t>
      </w:r>
    </w:p>
    <w:p>
      <w:pPr>
        <w:pStyle w:val="Normal"/>
        <w:jc w:val="both"/>
        <w:rPr/>
      </w:pPr>
      <w:r>
        <w:rPr/>
      </w:r>
    </w:p>
    <w:p>
      <w:pPr>
        <w:pStyle w:val="Normal"/>
        <w:jc w:val="both"/>
        <w:rPr>
          <w:rFonts w:cs="Arial"/>
          <w:b/>
          <w:b/>
          <w:bCs/>
        </w:rPr>
      </w:pPr>
      <w:r>
        <w:rPr>
          <w:rFonts w:cs="Arial"/>
          <w:b/>
          <w:bCs/>
        </w:rPr>
        <w:t>Cancellations by CI Adventures</w:t>
      </w:r>
    </w:p>
    <w:p>
      <w:pPr>
        <w:pStyle w:val="Normal"/>
        <w:jc w:val="both"/>
        <w:rPr/>
      </w:pPr>
      <w:r>
        <w:rPr/>
      </w:r>
    </w:p>
    <w:p>
      <w:pPr>
        <w:pStyle w:val="Normal"/>
        <w:jc w:val="both"/>
        <w:rPr>
          <w:rFonts w:cs="Arial"/>
        </w:rPr>
      </w:pPr>
      <w:r>
        <w:rPr>
          <w:rFonts w:cs="Arial"/>
        </w:rPr>
        <w:t>In the unlikely event that CI Adventures has to cancel a booking we will attempt to reschedule it to suitable dates. If this is not possible CI Adventures will refund the whole of the monies paid by you or your organisation for the booking. CI Adventures cannot be held responsible for any costs incurred by you or your organisation resulting from the cancellation.</w:t>
      </w:r>
    </w:p>
    <w:p>
      <w:pPr>
        <w:pStyle w:val="Normal"/>
        <w:jc w:val="both"/>
        <w:rPr/>
      </w:pPr>
      <w:r>
        <w:rPr/>
      </w:r>
    </w:p>
    <w:p>
      <w:pPr>
        <w:pStyle w:val="Normal"/>
        <w:jc w:val="both"/>
        <w:rPr>
          <w:rFonts w:cs="Arial"/>
          <w:b/>
          <w:b/>
          <w:bCs/>
        </w:rPr>
      </w:pPr>
      <w:r>
        <w:rPr>
          <w:rFonts w:cs="Arial"/>
          <w:b/>
          <w:bCs/>
        </w:rPr>
        <w:t>Cancellations outside the control of you or your organisation or CI Adventures</w:t>
      </w:r>
    </w:p>
    <w:p>
      <w:pPr>
        <w:pStyle w:val="Normal"/>
        <w:jc w:val="both"/>
        <w:rPr/>
      </w:pPr>
      <w:r>
        <w:rPr/>
      </w:r>
    </w:p>
    <w:p>
      <w:pPr>
        <w:pStyle w:val="Normal"/>
        <w:jc w:val="both"/>
        <w:rPr>
          <w:rFonts w:cs="Arial"/>
          <w:szCs w:val="24"/>
          <w:lang w:val="en-US"/>
        </w:rPr>
      </w:pPr>
      <w:r>
        <w:rPr>
          <w:rFonts w:cs="Arial"/>
          <w:szCs w:val="24"/>
          <w:lang w:val="en-US"/>
        </w:rPr>
        <w:t>In the event that your booking is cancelled because of natural disasters, extreme weather or government directive/legislation there may be a cancellation fee to cover costs incurred by CI Adventures which may be, in extraordinary circumstances, up to the full programme cost.</w:t>
      </w:r>
    </w:p>
    <w:p>
      <w:pPr>
        <w:pStyle w:val="Normal"/>
        <w:jc w:val="both"/>
        <w:rPr>
          <w:rFonts w:cs="Arial"/>
          <w:szCs w:val="24"/>
          <w:lang w:val="en-US"/>
        </w:rPr>
      </w:pPr>
      <w:r>
        <w:rPr>
          <w:rFonts w:cs="Arial"/>
          <w:szCs w:val="24"/>
          <w:lang w:val="en-US"/>
        </w:rPr>
      </w:r>
    </w:p>
    <w:p>
      <w:pPr>
        <w:pStyle w:val="Normal"/>
        <w:jc w:val="both"/>
        <w:rPr>
          <w:rFonts w:cs="Arial"/>
          <w:szCs w:val="24"/>
          <w:lang w:val="en-GB" w:eastAsia="en-GB"/>
        </w:rPr>
      </w:pPr>
      <w:r>
        <w:rPr>
          <w:rFonts w:cs="Arial"/>
          <w:szCs w:val="24"/>
          <w:lang w:val="en-GB" w:eastAsia="en-GB"/>
        </w:rPr>
        <mc:AlternateContent>
          <mc:Choice Requires="wpg">
            <w:drawing>
              <wp:anchor behindDoc="0" distT="0" distB="0" distL="114935" distR="114935" simplePos="0" locked="0" layoutInCell="1" allowOverlap="1" relativeHeight="5">
                <wp:simplePos x="0" y="0"/>
                <wp:positionH relativeFrom="column">
                  <wp:posOffset>4673600</wp:posOffset>
                </wp:positionH>
                <wp:positionV relativeFrom="paragraph">
                  <wp:posOffset>1708785</wp:posOffset>
                </wp:positionV>
                <wp:extent cx="1202055" cy="759460"/>
                <wp:effectExtent l="0" t="0" r="0" b="0"/>
                <wp:wrapSquare wrapText="bothSides"/>
                <wp:docPr id="1" name=""/>
                <a:graphic xmlns:a="http://schemas.openxmlformats.org/drawingml/2006/main">
                  <a:graphicData uri="http://schemas.microsoft.com/office/word/2010/wordprocessingGroup">
                    <wpg:wgp>
                      <wpg:cNvGrpSpPr/>
                      <wpg:grpSpPr>
                        <a:xfrm>
                          <a:off x="0" y="0"/>
                          <a:ext cx="1201320" cy="758880"/>
                        </a:xfrm>
                      </wpg:grpSpPr>
                      <wps:wsp>
                        <wps:cNvSpPr txBox="1"/>
                        <wps:spPr>
                          <a:xfrm>
                            <a:off x="0" y="511920"/>
                            <a:ext cx="1201320" cy="246960"/>
                          </a:xfrm>
                          <a:prstGeom prst="rect">
                            <a:avLst/>
                          </a:prstGeom>
                          <a:solidFill>
                            <a:srgbClr val="ffffff"/>
                          </a:solidFill>
                          <a:ln w="9360">
                            <a:solidFill>
                              <a:srgbClr val="ffffff"/>
                            </a:solidFill>
                            <a:miter/>
                          </a:ln>
                        </wps:spPr>
                        <wps:txbx>
                          <w:txbxContent>
                            <w:p>
                              <w:pPr>
                                <w:overflowPunct w:val="false"/>
                                <w:bidi w:val="0"/>
                                <w:jc w:val="center"/>
                                <w:rPr/>
                              </w:pPr>
                              <w:r>
                                <w:rPr>
                                  <w:sz w:val="18"/>
                                  <w:kern w:val="2"/>
                                  <w:szCs w:val="18"/>
                                  <w:rFonts w:ascii="Arial" w:hAnsi="Arial" w:eastAsia="Times New Roman" w:cs="Arial"/>
                                  <w:color w:val="1F497D"/>
                                  <w:lang w:val="en-GB" w:eastAsia="zh-CN" w:bidi="ar-SA"/>
                                </w:rPr>
                                <w:t>EY415126</w:t>
                              </w:r>
                            </w:p>
                          </w:txbxContent>
                        </wps:txbx>
                        <wps:bodyPr wrap="square">
                          <a:noAutofit/>
                        </wps:bodyPr>
                      </wps:wsp>
                      <pic:pic xmlns:pic="http://schemas.openxmlformats.org/drawingml/2006/picture">
                        <pic:nvPicPr>
                          <pic:cNvPr id="0" name="il_fi" descr=""/>
                          <pic:cNvPicPr/>
                        </pic:nvPicPr>
                        <pic:blipFill>
                          <a:blip r:embed="rId2"/>
                          <a:stretch/>
                        </pic:blipFill>
                        <pic:spPr>
                          <a:xfrm>
                            <a:off x="261720" y="0"/>
                            <a:ext cx="713880" cy="518760"/>
                          </a:xfrm>
                          <a:prstGeom prst="rect">
                            <a:avLst/>
                          </a:prstGeom>
                          <a:ln>
                            <a:noFill/>
                          </a:ln>
                        </pic:spPr>
                      </pic:pic>
                    </wpg:wgp>
                  </a:graphicData>
                </a:graphic>
              </wp:anchor>
            </w:drawing>
          </mc:Choice>
          <mc:Fallback>
            <w:pict>
              <v:group id="shape_0" style="position:absolute;margin-left:368pt;margin-top:134.55pt;width:94.6pt;height:59.8pt" coordorigin="7360,2691" coordsize="1892,1196">
                <v:shapetype id="_x005F_x0000_t202" coordsize="21600,21600" o:spt="202" path="m,l,21600l21600,21600l21600,xe">
                  <v:stroke joinstyle="miter"/>
                  <v:path gradientshapeok="t" o:connecttype="rect"/>
                </v:shapetype>
                <v:shape id="shape_0" fillcolor="white" stroked="t" style="position:absolute;left:7360;top:3497;width:1891;height:388" type="shapetype_202">
                  <v:textbox>
                    <w:txbxContent>
                      <w:p>
                        <w:pPr>
                          <w:overflowPunct w:val="false"/>
                          <w:bidi w:val="0"/>
                          <w:jc w:val="center"/>
                          <w:rPr/>
                        </w:pPr>
                        <w:r>
                          <w:rPr>
                            <w:sz w:val="18"/>
                            <w:kern w:val="2"/>
                            <w:szCs w:val="18"/>
                            <w:rFonts w:ascii="Arial" w:hAnsi="Arial" w:eastAsia="Times New Roman" w:cs="Arial"/>
                            <w:color w:val="1F497D"/>
                            <w:lang w:val="en-GB" w:eastAsia="zh-CN" w:bidi="ar-SA"/>
                          </w:rPr>
                          <w:t>EY415126</w:t>
                        </w:r>
                      </w:p>
                    </w:txbxContent>
                  </v:textbox>
                  <w10:wrap type="square"/>
                  <v:fill o:detectmouseclick="t" type="solid" color2="black"/>
                  <v:stroke color="white" weight="9360" joinstyle="miter" endcap="square"/>
                </v:shape>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l_fi" stroked="f" style="position:absolute;left:7772;top:2691;width:1123;height:816" type="shapetype_75">
                  <v:imagedata r:id="rId2" o:detectmouseclick="t"/>
                  <w10:wrap type="none"/>
                  <v:stroke color="#3465a4" joinstyle="round" endcap="flat"/>
                </v:shape>
              </v:group>
            </w:pict>
          </mc:Fallback>
        </mc:AlternateContent>
      </w:r>
    </w:p>
    <w:sectPr>
      <w:headerReference w:type="default" r:id="rId3"/>
      <w:footerReference w:type="default" r:id="rId4"/>
      <w:type w:val="nextPage"/>
      <w:pgSz w:w="11906" w:h="16838"/>
      <w:pgMar w:left="1418" w:right="567" w:header="72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cs="Arial"/>
        <w:b/>
        <w:b/>
        <w:color w:val="A6A6A6"/>
        <w:sz w:val="16"/>
        <w:szCs w:val="16"/>
      </w:rPr>
    </w:pPr>
    <w:r>
      <w:rPr>
        <w:rFonts w:cs="Arial"/>
        <w:b/>
        <w:color w:val="A6A6A6"/>
        <w:sz w:val="16"/>
        <w:szCs w:val="16"/>
      </w:rPr>
      <w:t>Registered Office: The Boiler House, Boys Lane, Shaw Lodge Mills, HX3 9ET</w:t>
    </w:r>
  </w:p>
  <w:p>
    <w:pPr>
      <w:pStyle w:val="Footer"/>
      <w:jc w:val="center"/>
      <w:rPr/>
    </w:pPr>
    <w:r>
      <w:rPr>
        <w:rFonts w:cs="Arial"/>
        <w:b/>
        <w:color w:val="A6A6A6"/>
        <w:sz w:val="16"/>
        <w:szCs w:val="16"/>
      </w:rPr>
      <w:t xml:space="preserve">Company Number 06665188 |  VAT Number </w:t>
    </w:r>
    <w:r>
      <w:rPr>
        <w:rFonts w:cs="Arial"/>
        <w:color w:val="A6A6A6"/>
        <w:sz w:val="16"/>
        <w:szCs w:val="16"/>
        <w:lang w:eastAsia="en-GB"/>
      </w:rPr>
      <w:t>992 6832 69</w:t>
    </w:r>
  </w:p>
  <w:p>
    <w:pPr>
      <w:pStyle w:val="Footer"/>
      <w:jc w:val="center"/>
      <w:rPr>
        <w:rFonts w:cs="Arial"/>
        <w:b/>
        <w:b/>
        <w:color w:val="A6A6A6"/>
        <w:sz w:val="16"/>
        <w:szCs w:val="16"/>
        <w:lang w:val="en-US" w:eastAsia="en-GB"/>
      </w:rPr>
    </w:pPr>
    <w:r>
      <w:rPr>
        <w:rFonts w:cs="Arial"/>
        <w:b/>
        <w:color w:val="A6A6A6"/>
        <w:sz w:val="16"/>
        <w:szCs w:val="16"/>
        <w:lang w:val="en-US" w:eastAsia="en-GB"/>
      </w:rPr>
      <w:t>www.ciadventures.com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lang w:val="en-GB" w:eastAsia="en-GB"/>
      </w:rPr>
    </w:pPr>
    <w:r>
      <w:rPr>
        <w:lang w:val="en-GB" w:eastAsia="en-GB"/>
      </w:rPr>
      <w:drawing>
        <wp:anchor behindDoc="0" distT="0" distB="0" distL="114935" distR="114935" simplePos="0" locked="0" layoutInCell="1" allowOverlap="1" relativeHeight="2">
          <wp:simplePos x="0" y="0"/>
          <wp:positionH relativeFrom="column">
            <wp:posOffset>2546985</wp:posOffset>
          </wp:positionH>
          <wp:positionV relativeFrom="paragraph">
            <wp:posOffset>8687435</wp:posOffset>
          </wp:positionV>
          <wp:extent cx="557530" cy="565785"/>
          <wp:effectExtent l="0" t="0" r="0" b="0"/>
          <wp:wrapTopAndBottom/>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rcRect l="-107" t="-105" r="-107" b="-105"/>
                  <a:stretch>
                    <a:fillRect/>
                  </a:stretch>
                </pic:blipFill>
                <pic:spPr bwMode="auto">
                  <a:xfrm>
                    <a:off x="0" y="0"/>
                    <a:ext cx="557530" cy="565785"/>
                  </a:xfrm>
                  <a:prstGeom prst="rect">
                    <a:avLst/>
                  </a:prstGeom>
                </pic:spPr>
              </pic:pic>
            </a:graphicData>
          </a:graphic>
        </wp:anchor>
      </w:drawing>
      <w:drawing>
        <wp:anchor behindDoc="1" distT="0" distB="0" distL="114935" distR="114935" simplePos="0" locked="0" layoutInCell="1" allowOverlap="1" relativeHeight="3">
          <wp:simplePos x="0" y="0"/>
          <wp:positionH relativeFrom="character">
            <wp:posOffset>-5911850</wp:posOffset>
          </wp:positionH>
          <wp:positionV relativeFrom="paragraph">
            <wp:posOffset>8555990</wp:posOffset>
          </wp:positionV>
          <wp:extent cx="477520" cy="719455"/>
          <wp:effectExtent l="0" t="0" r="0" b="0"/>
          <wp:wrapNone/>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2"/>
                  <a:srcRect l="-146" t="-92" r="-146" b="-92"/>
                  <a:stretch>
                    <a:fillRect/>
                  </a:stretch>
                </pic:blipFill>
                <pic:spPr bwMode="auto">
                  <a:xfrm>
                    <a:off x="0" y="0"/>
                    <a:ext cx="477520" cy="719455"/>
                  </a:xfrm>
                  <a:prstGeom prst="rect">
                    <a:avLst/>
                  </a:prstGeom>
                </pic:spPr>
              </pic:pic>
            </a:graphicData>
          </a:graphic>
        </wp:anchor>
      </w:drawing>
      <w:drawing>
        <wp:anchor behindDoc="1" distT="0" distB="0" distL="114935" distR="114935" simplePos="0" locked="0" layoutInCell="1" allowOverlap="1" relativeHeight="4">
          <wp:simplePos x="0" y="0"/>
          <wp:positionH relativeFrom="column">
            <wp:posOffset>4547870</wp:posOffset>
          </wp:positionH>
          <wp:positionV relativeFrom="paragraph">
            <wp:posOffset>5080</wp:posOffset>
          </wp:positionV>
          <wp:extent cx="1748155" cy="944880"/>
          <wp:effectExtent l="0" t="0" r="0" b="0"/>
          <wp:wrapNone/>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3"/>
                  <a:srcRect l="-68" t="-125" r="-68" b="-125"/>
                  <a:stretch>
                    <a:fillRect/>
                  </a:stretch>
                </pic:blipFill>
                <pic:spPr bwMode="auto">
                  <a:xfrm>
                    <a:off x="0" y="0"/>
                    <a:ext cx="1748155" cy="94488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pStyle w:val="Heading3"/>
      <w:numFmt w:val="none"/>
      <w:suff w:val="nothing"/>
      <w:lvlText w:val=""/>
      <w:lvlJc w:val="left"/>
      <w:pPr>
        <w:ind w:left="0" w:hanging="0"/>
      </w:pPr>
      <w:rPr/>
    </w:lvl>
    <w:lvl w:ilvl="3">
      <w:start w:val="1"/>
      <w:pStyle w:val="Heading4"/>
      <w:numFmt w:val="none"/>
      <w:suff w:val="nothing"/>
      <w:lvlText w:val=""/>
      <w:lvlJc w:val="left"/>
      <w:pPr>
        <w:ind w:left="0" w:hanging="0"/>
      </w:pPr>
      <w:rPr/>
    </w:lvl>
    <w:lvl w:ilvl="4">
      <w:start w:val="1"/>
      <w:pStyle w:val="Heading5"/>
      <w:numFmt w:val="none"/>
      <w:suff w:val="nothing"/>
      <w:lvlText w:val=""/>
      <w:lvlJc w:val="left"/>
      <w:pPr>
        <w:ind w:left="0" w:hanging="0"/>
      </w:pPr>
      <w:r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GB" w:eastAsia="zh-CN" w:bidi="hi-IN"/>
      </w:rPr>
    </w:rPrDefault>
    <w:pPrDefault>
      <w:pPr/>
    </w:pPrDefault>
  </w:docDefaults>
  <w:style w:type="paragraph" w:styleId="Normal">
    <w:name w:val="Normal"/>
    <w:qFormat/>
    <w:pPr>
      <w:widowControl/>
      <w:suppressAutoHyphens w:val="true"/>
      <w:bidi w:val="0"/>
    </w:pPr>
    <w:rPr>
      <w:rFonts w:ascii="Arial" w:hAnsi="Arial" w:eastAsia="Times New Roman" w:cs="Arial"/>
      <w:color w:val="auto"/>
      <w:sz w:val="24"/>
      <w:szCs w:val="20"/>
      <w:lang w:val="en-GB" w:eastAsia="zh-CN" w:bidi="ar-SA"/>
    </w:rPr>
  </w:style>
  <w:style w:type="paragraph" w:styleId="Heading1">
    <w:name w:val="Heading 1"/>
    <w:basedOn w:val="Normal"/>
    <w:next w:val="Normal"/>
    <w:qFormat/>
    <w:pPr>
      <w:keepNext w:val="true"/>
      <w:numPr>
        <w:ilvl w:val="0"/>
        <w:numId w:val="1"/>
      </w:numPr>
      <w:jc w:val="center"/>
      <w:outlineLvl w:val="0"/>
    </w:pPr>
    <w:rPr>
      <w:b/>
    </w:rPr>
  </w:style>
  <w:style w:type="paragraph" w:styleId="Heading2">
    <w:name w:val="Heading 2"/>
    <w:basedOn w:val="Normal"/>
    <w:next w:val="Normal"/>
    <w:qFormat/>
    <w:pPr>
      <w:keepNext w:val="true"/>
      <w:numPr>
        <w:ilvl w:val="1"/>
        <w:numId w:val="1"/>
      </w:numPr>
      <w:jc w:val="center"/>
      <w:outlineLvl w:val="1"/>
    </w:pPr>
    <w:rPr>
      <w:i/>
    </w:rPr>
  </w:style>
  <w:style w:type="paragraph" w:styleId="Heading3">
    <w:name w:val="Heading 3"/>
    <w:basedOn w:val="Normal"/>
    <w:next w:val="Normal"/>
    <w:qFormat/>
    <w:pPr>
      <w:keepNext w:val="true"/>
      <w:numPr>
        <w:ilvl w:val="2"/>
        <w:numId w:val="1"/>
      </w:numPr>
      <w:jc w:val="center"/>
      <w:outlineLvl w:val="2"/>
    </w:pPr>
    <w:rPr>
      <w:b/>
      <w:bCs/>
      <w:sz w:val="28"/>
    </w:rPr>
  </w:style>
  <w:style w:type="paragraph" w:styleId="Heading4">
    <w:name w:val="Heading 4"/>
    <w:basedOn w:val="Normal"/>
    <w:next w:val="Normal"/>
    <w:qFormat/>
    <w:pPr>
      <w:keepNext w:val="true"/>
      <w:numPr>
        <w:ilvl w:val="3"/>
        <w:numId w:val="1"/>
      </w:numPr>
      <w:outlineLvl w:val="3"/>
    </w:pPr>
    <w:rPr>
      <w:b/>
      <w:bCs/>
      <w:sz w:val="28"/>
    </w:rPr>
  </w:style>
  <w:style w:type="paragraph" w:styleId="Heading5">
    <w:name w:val="Heading 5"/>
    <w:basedOn w:val="Normal"/>
    <w:next w:val="Normal"/>
    <w:qFormat/>
    <w:pPr>
      <w:keepNext w:val="true"/>
      <w:numPr>
        <w:ilvl w:val="4"/>
        <w:numId w:val="1"/>
      </w:numPr>
      <w:outlineLvl w:val="4"/>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rPr>
      <w:i/>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BodyText2">
    <w:name w:val="Body Text 2"/>
    <w:basedOn w:val="Normal"/>
    <w:qFormat/>
    <w:pPr>
      <w:jc w:val="center"/>
    </w:pPr>
    <w:rPr/>
  </w:style>
  <w:style w:type="paragraph" w:styleId="Yiv1345419116msonormal">
    <w:name w:val="yiv1345419116msonormal"/>
    <w:basedOn w:val="Normal"/>
    <w:qFormat/>
    <w:pPr>
      <w:spacing w:before="100" w:after="100"/>
    </w:pPr>
    <w:rPr>
      <w:rFonts w:ascii="Times New Roman" w:hAnsi="Times New Roman" w:eastAsia="Calibri" w:cs="Times New Roman"/>
      <w:szCs w:val="24"/>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emplate>Normal_x0000_</Template>
  <TotalTime>89</TotalTime>
  <Application>LibreOffice/6.2.2.2$Windows_X86_64 LibreOffice_project/2b840030fec2aae0fd2658d8d4f9548af4e3518d</Application>
  <Pages>1</Pages>
  <Words>314</Words>
  <Characters>1652</Characters>
  <CharactersWithSpaces>1953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2010-08-03T10:22:00Z</dcterms:created>
  <dc:creator>User</dc:creator>
  <dc:description/>
  <dc:language>en-GB</dc:language>
  <cp:lastModifiedBy/>
  <cp:lastPrinted>1995-11-21T17:41:00Z</cp:lastPrinted>
  <dcterms:modified xsi:type="dcterms:W3CDTF">2022-12-06T15:13:35Z</dcterms:modified>
  <cp:revision>20</cp:revision>
  <dc:subject/>
  <dc:title>John Hendy, Senior Youth Worker</dc:title>
</cp:coreProperties>
</file>